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36"/>
          <w:szCs w:val="36"/>
        </w:rPr>
        <w:t xml:space="preserve">Data Protection Impact Assessment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D4A843"/>
          <w:sz w:val="28"/>
          <w:szCs w:val="28"/>
        </w:rPr>
        <w:t xml:space="preserve">(DPIA) Template</w:t>
      </w:r>
    </w:p>
    <w:p>
      <w:pPr>
        <w:pBdr>
          <w:bottom w:val="single" w:color="D4A843" w:sz="4" w:space="1"/>
        </w:pBdr>
        <w:spacing w:after="200"/>
      </w:pP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888888"/>
          <w:sz w:val="22"/>
          <w:szCs w:val="22"/>
        </w:rPr>
        <w:t xml:space="preserve">Aligned with the Jamaica Data Protection Act 2020</w:t>
      </w:r>
    </w:p>
    <w:p>
      <w:pPr>
        <w:spacing w:after="4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D4A843"/>
          <w:sz w:val="20"/>
          <w:szCs w:val="20"/>
        </w:rPr>
        <w:t xml:space="preserve">Prepared by GHS Data Security Limited | admin@ghsdatasecurity.com</w:t>
      </w: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Instructions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333333"/>
          <w:sz w:val="24"/>
          <w:szCs w:val="24"/>
        </w:rPr>
        <w:t xml:space="preserve">Complete this template before commencing any new project, system, or process that involves the processing of personal data. A DPIA is required whenever the processing is likely to result in a high risk to the rights and freedoms of individuals. This includes large-scale processing, automated decision-making, processing of sensitive personal data, and systematic monitoring of publicly accessible areas.</w:t>
      </w:r>
    </w:p>
    <w:p>
      <w:pPr>
        <w:spacing w:after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88888"/>
          <w:sz w:val="24"/>
          <w:szCs w:val="24"/>
        </w:rPr>
        <w:t xml:space="preserve">Guidance notes are provided in italics throughout the template. Delete the guidance notes once you have completed each section.</w:t>
      </w: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1: Project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Project / System Name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Project Owner / Department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Date of Assessment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Assessed By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Reviewed / Approved By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2: Description of Processing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88888"/>
          <w:sz w:val="24"/>
          <w:szCs w:val="24"/>
        </w:rPr>
        <w:t xml:space="preserve">Describe the nature, scope, context, and purpose of the processing.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What personal data will be collected?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What is the purpose of processing this data?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Who are the data subjects (e.g., customers, employees, patients)?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How will the data be collected (e.g., online forms, in person, third party)?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How will the data be stored and protected?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How long will the data be retained?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Will the data be shared with any third parties? If yes, who and why?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Will the data be transferred outside Jamaica? If yes, to which country and what safeguards are in place?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3: Lawful Basis for Processing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88888"/>
          <w:sz w:val="24"/>
          <w:szCs w:val="24"/>
        </w:rPr>
        <w:t xml:space="preserve">Identify the lawful basis under the JDPA for each type of processing.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What is the lawful basis for this processing (e.g., consent, contractual necessity, legal obligation, legitimate interest)?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If relying on consent, how will consent be obtained and recorded?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If relying on legitimate interest, what is the interest and how have you balanced it against the data subject’s rights?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4: Risk Assessment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88888"/>
          <w:sz w:val="24"/>
          <w:szCs w:val="24"/>
        </w:rPr>
        <w:t xml:space="preserve">Identify and assess the risks to data subjects.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200"/>
        <w:gridCol w:w="1200"/>
        <w:gridCol w:w="1200"/>
        <w:gridCol w:w="29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B1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Risk Description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B1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Likelihood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B1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Impact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B1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Risk Level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B1A2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Mitigation Measures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88888"/>
          <w:sz w:val="24"/>
          <w:szCs w:val="24"/>
        </w:rPr>
        <w:t xml:space="preserve">Use: Low / Medium / High for Likelihood, Impact, and Risk Level.</w:t>
      </w: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5: Consultation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Have data subjects been consulted? If yes, describe the consultation process.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Has the DPO been consulted? Record their advice.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2"/>
        <w:spacing w:after="2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B1A2E"/>
          <w:sz w:val="26"/>
          <w:szCs w:val="26"/>
        </w:rPr>
        <w:t xml:space="preserve">Section 6: Decision and Sign-Off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Decision: Should the processing proceed? (Yes / No / Yes with conditions)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Conditions or additional measures required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Approved by (Name, Title, Date)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12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1E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B1A2E"/>
                <w:sz w:val="22"/>
                <w:szCs w:val="22"/>
              </w:rPr>
              <w:t xml:space="preserve">Next Review Date</w:t>
            </w:r>
          </w:p>
        </w:tc>
      </w:tr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888888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Bdr>
          <w:bottom w:val="single" w:color="D4A843" w:sz="4" w:space="1"/>
        </w:pBdr>
        <w:spacing w:after="200"/>
      </w:pP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888888"/>
          <w:sz w:val="20"/>
          <w:szCs w:val="20"/>
        </w:rPr>
        <w:t xml:space="preserve">This template was prepared by GHS Data Security Limited. For assistance completing your DPIA, contact admin@ghsdatasecurity.com.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rFonts w:ascii="Times New Roman" w:cs="Times New Roman" w:eastAsia="Times New Roman" w:hAnsi="Times New Roman"/>
      <w:b/>
      <w:bCs/>
      <w:color w:val="0B1A2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Times New Roman" w:cs="Times New Roman" w:eastAsia="Times New Roman" w:hAnsi="Times New Roman"/>
      <w:b/>
      <w:bCs/>
      <w:color w:val="0B1A2E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Times New Roman" w:cs="Times New Roman" w:eastAsia="Times New Roman" w:hAnsi="Times New Roman"/>
      <w:b/>
      <w:bCs/>
      <w:color w:val="D4A84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2026-04-14T08:43:37.402Z</dcterms:created>
  <dcterms:modified xsi:type="dcterms:W3CDTF">2026-04-14T08:43:37.403Z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